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0A0" w:rsidRPr="00BC30A0" w:rsidRDefault="00BC30A0" w:rsidP="00BC30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</w:pPr>
      <w:r w:rsidRPr="00BC30A0">
        <w:rPr>
          <w:rFonts w:ascii="Helvetica" w:eastAsia="Times New Roman" w:hAnsi="Helvetica" w:cs="Helvetica"/>
          <w:b/>
          <w:bCs/>
          <w:color w:val="339966"/>
          <w:kern w:val="36"/>
          <w:sz w:val="48"/>
          <w:szCs w:val="48"/>
          <w:lang w:eastAsia="ru-RU"/>
        </w:rPr>
        <w:t>Почему мой ребенок ведет себя плохо?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Попробуйте разобраться в сложившейся ситуации с помощью этого небольшого теста. Оцените следующие утверждения ответами «верно» или «неверно».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А. Для моего ребенка характерны: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1. Трудолюбие. 2. Успешность. 3. Чрезмерное честолюбие. 4. Стремление быть первым. 5. Делать все напоказ. 6. Быть в любимчиках у учителя. 7. Надежность. 8. Обаяние. 9. Остроумие. 10. Впечатлительность. 11. Склонность к пустословию. 12. Хвастовство. 13. Занудство. 14. Надоедливость. 15. Легкие проказы. 16. Склонность дразнить. 17. Крик, плач. 18. Лень. 19. Неловкость. 20. Неопрятность. 21. Застенчивость. 22. Робость. 23. Зависимость.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Если хотя бы на пять утверждений из раздела «А» вы ответили «верно», то причиной плохого поведения вашего ребенка является стремление любыми средствами привлечь к себе внимание.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Б. Для моего ребенка характерны: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1. Дерзость. 2. Непокорность. 3. Вспыльчивость. 4. Прогулы уроков. 5. Склонность к спорам. 6. Неподчинение. 7. Упрямство. 8. Забывчивость. 9. Склонность к безделью. 10. Склонность демонстрировать превосходство: (11) моральное; (12) интеллектуальное; (13) в умении планировать дела; (14) в умении справляться с делами.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Если хотя бы на четыре утверждения из раздела «Б» вы ответили «верно», то причиной плохого поведения вашего ребенка является стремление любыми средствами достичь главенства.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В. Для моего ребенка характерны: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1. Привычка нарушать всевозможные правила. 2. Злость. 3. Жестокость. 4. Воровство. 5. Угрюмое сопротивление. 6. Сильная пассивность.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Если хотя бы на два утверждения раздела «В» вы ответили «верно», то причиной плохого поведения вашего ребенка является его стремление отомстить, заставить других людей почувствовать его боль и обиду.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Г. Для моего ребенка характерны: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1. Комплекс неполноценности. 2. Безнадежность. 3. Тупость. 4. Лень.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Если хотя бы на два утверждения из раздела «Г» вы ответили «верно», то причиной плохого поведения вашего ребенка является его ощущение неспособности сделать что-нибудь, нехватки собственных сил.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Как реагировать на его агрессию?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Детский психолог Эдвига Антье в книге «Агрессивность» (Фаир-Пресс, 2006) объясняет причины агрессивного поведения детей разных возрастов и советует родителям, как лучше поступить, столкнувшись с подобными реакциями ребенка.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Дo 1 года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Причины агрессии: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голод, кишечные колики, страх, чувство незащищенности, потребность в постоянном подтверждении материнской любви.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lastRenderedPageBreak/>
        <w:t>Способы выражения: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плач, крик.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Что делать: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кормить, брать на руки, ласкать, улыбаться, разговаривать. Чаще бывать с ребенком; даже находясь дома, носить его на животе или спине в рюкзачке или перемещать за собой в стульчике-лежанке.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Чего не делать: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не оставлять плачущего ребенка без внимания; не кричать на него; не успокаивать с помощью соски; не пугать громкими звуками и резкими движениями; не навязывать ему свою волю в игре.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1–1,5 года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Причины агрессии: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недовольство вводимыми ограничениями и запретами.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Способы выражения: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упрямство, отказ от еды и сна, ночное пробуждение, плач.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Что делать: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доходчиво и сдержанно объяснять каждое свое «нет»; быть авторитетным, но не авторитарным лидером; поощрять, но контролировать детское любопытство и исследовательский азарт; приходить на помощь плачущему ребенку со всей возможной поспешностью.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Чего не делать: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никогда с силой не трясти ребенка за плечи (это может привести к кровоизлиянию в мозг); не подчинять себя полностью его воле; не допускать, чтобы он подолгу плакал.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1,5–3 года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Причины агрессии: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начавшаяся самоидентификация ребенка; конфликт неудовлетворенных детских желаний и потребностей с волей и взглядами родителей.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Способы выражения: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крик, удары ногами, щипки, укусы, царапанье, битье игрушек.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Что делать: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не подавлять ярость, а дать ей выплеснуться; призывать ребенка к порядку спокойно, доброжелательно и твердо; больше играть с ребенком.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Чего не делать: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не высмеивать ярость ребенка, не отвечать агрессией.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3–6 лет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Причины агрессии: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неуемная энергия, постоянная жажда познания мира и общения; ревность к матери.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Способы выражения: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бранные слова, плач, капризы.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Что делать: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больше разговаривать с ребенком, но избегать морализаторства и нотаций; развивать у него чувство юмора. Начиная с 5 лет большинство детей осваивают новые, менее варварские способы общения.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Чего не делать: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не поддаваться на провокацию и игнорировать бранные слова, не сквернословить в присутствии ребенка; не оставлять его надолго одного, а прибегать к помощи других членов семьи или приглашать няню.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7–12 лет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Причины агрессии: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естественная (возрастная) агрессивность.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Способы выражения: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перебранки со сверстниками, возня, драки.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lastRenderedPageBreak/>
        <w:t>Что делать: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направить энергию ребенка на подвижные игры, занятия в секциях и кружках; учить его облекать эмоции в словесную форму; ориентировать на социальные ценности; дозировать время просмотра телепрограмм и компьютерных игр.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b/>
          <w:bCs/>
          <w:i/>
          <w:iCs/>
          <w:color w:val="666666"/>
          <w:sz w:val="20"/>
          <w:szCs w:val="20"/>
          <w:lang w:eastAsia="ru-RU"/>
        </w:rPr>
        <w:t>Чего не делать:</w:t>
      </w: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не стыдить ребенка, если он не сумел победить в драке; не позволять ему смотреть телепередачи со сценами чрезмерной жестокости и насилия; не поощрять увлечение слишком «кровавыми» видеоиграми.</w:t>
      </w:r>
    </w:p>
    <w:p w:rsidR="00BC30A0" w:rsidRPr="00BC30A0" w:rsidRDefault="00BC30A0" w:rsidP="00BC30A0">
      <w:pPr>
        <w:shd w:val="clear" w:color="auto" w:fill="FFFFFF"/>
        <w:spacing w:before="300" w:after="300" w:line="240" w:lineRule="auto"/>
        <w:jc w:val="right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BC30A0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Источник: http://www.mybloginfo.ru/</w:t>
      </w:r>
    </w:p>
    <w:p w:rsidR="009B560E" w:rsidRDefault="009B560E">
      <w:bookmarkStart w:id="0" w:name="_GoBack"/>
      <w:bookmarkEnd w:id="0"/>
    </w:p>
    <w:sectPr w:rsidR="009B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E9"/>
    <w:rsid w:val="00437EA1"/>
    <w:rsid w:val="009B560E"/>
    <w:rsid w:val="00AB63E9"/>
    <w:rsid w:val="00BC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5E935-8297-4301-B087-11A2D1BE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Сергеев</dc:creator>
  <cp:keywords/>
  <dc:description/>
  <cp:lastModifiedBy>Сергей Сергеев</cp:lastModifiedBy>
  <cp:revision>2</cp:revision>
  <dcterms:created xsi:type="dcterms:W3CDTF">2017-10-24T19:36:00Z</dcterms:created>
  <dcterms:modified xsi:type="dcterms:W3CDTF">2017-10-24T19:36:00Z</dcterms:modified>
</cp:coreProperties>
</file>